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4EC1" w14:textId="79B3B7FE" w:rsidR="00197543" w:rsidRPr="00EB5A44" w:rsidRDefault="00197543" w:rsidP="00197543">
      <w:pPr>
        <w:jc w:val="center"/>
        <w:rPr>
          <w:rFonts w:cstheme="minorHAnsi"/>
          <w:sz w:val="32"/>
          <w:szCs w:val="32"/>
          <w:lang w:val="en-US"/>
        </w:rPr>
      </w:pPr>
      <w:r w:rsidRPr="00EB5A44">
        <w:rPr>
          <w:rFonts w:cstheme="minorHAnsi"/>
          <w:sz w:val="32"/>
          <w:szCs w:val="32"/>
          <w:lang w:val="en-US"/>
        </w:rPr>
        <w:t>Job Description</w:t>
      </w:r>
    </w:p>
    <w:p w14:paraId="555F9867" w14:textId="4F667B69" w:rsidR="00B82112" w:rsidRDefault="00760DC8" w:rsidP="00B82112">
      <w:pPr>
        <w:jc w:val="center"/>
        <w:rPr>
          <w:rFonts w:cstheme="minorHAnsi"/>
          <w:b/>
          <w:bCs/>
        </w:rPr>
      </w:pPr>
      <w:r w:rsidRPr="00331A58">
        <w:rPr>
          <w:rFonts w:cstheme="minorHAnsi"/>
          <w:u w:val="single"/>
          <w:lang w:val="en-US"/>
        </w:rPr>
        <w:t>Role:</w:t>
      </w:r>
      <w:r w:rsidRPr="00331A58">
        <w:rPr>
          <w:rFonts w:cstheme="minorHAnsi"/>
          <w:lang w:val="en-US"/>
        </w:rPr>
        <w:t xml:space="preserve"> </w:t>
      </w:r>
      <w:r w:rsidR="00034F7E" w:rsidRPr="00331A58">
        <w:rPr>
          <w:rFonts w:cstheme="minorHAnsi"/>
          <w:b/>
          <w:bCs/>
        </w:rPr>
        <w:t xml:space="preserve">Training Contract to Commence </w:t>
      </w:r>
      <w:r w:rsidR="008B1C04" w:rsidRPr="00331A58">
        <w:rPr>
          <w:rFonts w:cstheme="minorHAnsi"/>
          <w:b/>
          <w:bCs/>
        </w:rPr>
        <w:t>September 202</w:t>
      </w:r>
      <w:r w:rsidR="0057214E" w:rsidRPr="00331A58">
        <w:rPr>
          <w:rFonts w:cstheme="minorHAnsi"/>
          <w:b/>
          <w:bCs/>
        </w:rPr>
        <w:t>4</w:t>
      </w:r>
    </w:p>
    <w:p w14:paraId="1CAF6B65" w14:textId="09EFA698" w:rsidR="00331A58" w:rsidRPr="00331A58" w:rsidRDefault="00331A58" w:rsidP="00B82112">
      <w:pPr>
        <w:jc w:val="center"/>
        <w:rPr>
          <w:rFonts w:cstheme="minorHAnsi"/>
          <w:b/>
          <w:bCs/>
        </w:rPr>
      </w:pPr>
      <w:r>
        <w:rPr>
          <w:rFonts w:cstheme="minorHAnsi"/>
          <w:b/>
          <w:bCs/>
        </w:rPr>
        <w:t>(Employment to commence ASAP)</w:t>
      </w:r>
    </w:p>
    <w:p w14:paraId="2543C4F3" w14:textId="423AC326" w:rsidR="00B82112" w:rsidRPr="00331A58" w:rsidRDefault="00034F7E" w:rsidP="009C131D">
      <w:pPr>
        <w:jc w:val="both"/>
        <w:rPr>
          <w:rFonts w:cstheme="minorHAnsi"/>
          <w:lang w:val="en-US"/>
        </w:rPr>
      </w:pPr>
      <w:r w:rsidRPr="00331A58">
        <w:rPr>
          <w:rFonts w:cstheme="minorHAnsi"/>
        </w:rPr>
        <w:t>Recognised</w:t>
      </w:r>
      <w:r w:rsidRPr="00331A58">
        <w:rPr>
          <w:rFonts w:cstheme="minorHAnsi"/>
          <w:lang w:val="en-US"/>
        </w:rPr>
        <w:t xml:space="preserve"> by the Legal 500 and with over 25 years’ experience, we are regarded as one of </w:t>
      </w:r>
      <w:r w:rsidRPr="00331A58">
        <w:rPr>
          <w:rFonts w:cstheme="minorHAnsi"/>
          <w:bCs/>
          <w:lang w:val="en-US"/>
        </w:rPr>
        <w:t>the top</w:t>
      </w:r>
      <w:r w:rsidRPr="00331A58">
        <w:rPr>
          <w:rFonts w:cstheme="minorHAnsi"/>
          <w:bCs/>
        </w:rPr>
        <w:t xml:space="preserve"> specialised</w:t>
      </w:r>
      <w:r w:rsidRPr="00331A58">
        <w:rPr>
          <w:rFonts w:cstheme="minorHAnsi"/>
          <w:bCs/>
          <w:lang w:val="en-US"/>
        </w:rPr>
        <w:t xml:space="preserve"> Law Firms in the UK</w:t>
      </w:r>
      <w:r w:rsidRPr="00331A58">
        <w:rPr>
          <w:rFonts w:cstheme="minorHAnsi"/>
          <w:lang w:val="en-US"/>
        </w:rPr>
        <w:t xml:space="preserve"> &amp; we are delighted to be ranked once again in the </w:t>
      </w:r>
      <w:r w:rsidRPr="00331A58">
        <w:rPr>
          <w:rFonts w:cstheme="minorHAnsi"/>
          <w:b/>
          <w:bCs/>
          <w:lang w:val="en-US"/>
        </w:rPr>
        <w:t>2023 UK Edition for Personal Injury and Clinical Negligence</w:t>
      </w:r>
      <w:r w:rsidRPr="00331A58">
        <w:rPr>
          <w:rFonts w:cstheme="minorHAnsi"/>
          <w:lang w:val="en-US"/>
        </w:rPr>
        <w:t>. We’re also committed members of APIL (Association for Personal Injury Lawyers) and a dedicated law firm for Headway (The Brain Injury Association).</w:t>
      </w:r>
    </w:p>
    <w:p w14:paraId="62DE5565" w14:textId="7F6D1C1C" w:rsidR="00B82112" w:rsidRPr="00331A58" w:rsidRDefault="00B82112" w:rsidP="00B82112">
      <w:pPr>
        <w:pStyle w:val="NormalWeb"/>
        <w:rPr>
          <w:rFonts w:asciiTheme="minorHAnsi" w:hAnsiTheme="minorHAnsi" w:cstheme="minorHAnsi"/>
          <w:sz w:val="22"/>
          <w:szCs w:val="22"/>
          <w:lang w:val="en-US"/>
        </w:rPr>
      </w:pPr>
      <w:r w:rsidRPr="00331A58">
        <w:rPr>
          <w:rFonts w:asciiTheme="minorHAnsi" w:hAnsiTheme="minorHAnsi" w:cstheme="minorHAnsi"/>
          <w:sz w:val="22"/>
          <w:szCs w:val="22"/>
          <w:lang w:val="en-US"/>
        </w:rPr>
        <w:t xml:space="preserve">We are looking to recruit up to 3 Law Graduates to commence a training contract with our firm in September 2024. </w:t>
      </w:r>
      <w:r w:rsidR="00034F7E" w:rsidRPr="00331A58">
        <w:rPr>
          <w:rFonts w:asciiTheme="minorHAnsi" w:hAnsiTheme="minorHAnsi" w:cstheme="minorHAnsi"/>
          <w:sz w:val="22"/>
          <w:szCs w:val="22"/>
          <w:lang w:val="en-US"/>
        </w:rPr>
        <w:t xml:space="preserve"> </w:t>
      </w:r>
      <w:r w:rsidR="009B4347" w:rsidRPr="00331A58">
        <w:rPr>
          <w:rFonts w:asciiTheme="minorHAnsi" w:hAnsiTheme="minorHAnsi" w:cstheme="minorHAnsi"/>
          <w:sz w:val="22"/>
          <w:szCs w:val="22"/>
          <w:lang w:val="en-US"/>
        </w:rPr>
        <w:t>You</w:t>
      </w:r>
      <w:r w:rsidR="00034F7E" w:rsidRPr="00331A58">
        <w:rPr>
          <w:rFonts w:asciiTheme="minorHAnsi" w:hAnsiTheme="minorHAnsi" w:cstheme="minorHAnsi"/>
          <w:sz w:val="22"/>
          <w:szCs w:val="22"/>
          <w:lang w:val="en-US"/>
        </w:rPr>
        <w:t xml:space="preserve"> will be required to have completed and passed </w:t>
      </w:r>
      <w:r w:rsidR="009B4347" w:rsidRPr="00331A58">
        <w:rPr>
          <w:rFonts w:asciiTheme="minorHAnsi" w:hAnsiTheme="minorHAnsi" w:cstheme="minorHAnsi"/>
          <w:sz w:val="22"/>
          <w:szCs w:val="22"/>
          <w:lang w:val="en-US"/>
        </w:rPr>
        <w:t>your Legal Practice Course (LPC) before the start of your training contract.</w:t>
      </w:r>
    </w:p>
    <w:p w14:paraId="4CC6136A" w14:textId="1727C5BE" w:rsidR="00B82112" w:rsidRPr="00331A58" w:rsidRDefault="00B82112" w:rsidP="00B82112">
      <w:pPr>
        <w:pStyle w:val="NormalWeb"/>
        <w:rPr>
          <w:rFonts w:asciiTheme="minorHAnsi" w:hAnsiTheme="minorHAnsi" w:cstheme="minorHAnsi"/>
          <w:color w:val="202C2B"/>
          <w:sz w:val="22"/>
          <w:szCs w:val="22"/>
        </w:rPr>
      </w:pPr>
      <w:r w:rsidRPr="00331A58">
        <w:rPr>
          <w:rFonts w:asciiTheme="minorHAnsi" w:hAnsiTheme="minorHAnsi" w:cstheme="minorHAnsi"/>
          <w:color w:val="202C2B"/>
          <w:sz w:val="22"/>
          <w:szCs w:val="22"/>
        </w:rPr>
        <w:t xml:space="preserve">We </w:t>
      </w:r>
      <w:r w:rsidR="00331A58">
        <w:rPr>
          <w:rFonts w:asciiTheme="minorHAnsi" w:hAnsiTheme="minorHAnsi" w:cstheme="minorHAnsi"/>
          <w:color w:val="202C2B"/>
          <w:sz w:val="22"/>
          <w:szCs w:val="22"/>
        </w:rPr>
        <w:t xml:space="preserve">will </w:t>
      </w:r>
      <w:r w:rsidRPr="00331A58">
        <w:rPr>
          <w:rFonts w:asciiTheme="minorHAnsi" w:hAnsiTheme="minorHAnsi" w:cstheme="minorHAnsi"/>
          <w:color w:val="202C2B"/>
          <w:sz w:val="22"/>
          <w:szCs w:val="22"/>
        </w:rPr>
        <w:t>look to recruit the right people from the outset, with a view to them enjoying a long and fulfilling career with us.</w:t>
      </w:r>
    </w:p>
    <w:p w14:paraId="2439431E" w14:textId="33512653" w:rsidR="009C131D" w:rsidRPr="00331A58" w:rsidRDefault="009C131D" w:rsidP="009C131D">
      <w:pPr>
        <w:pStyle w:val="NormalWeb"/>
        <w:rPr>
          <w:rFonts w:asciiTheme="minorHAnsi" w:hAnsiTheme="minorHAnsi" w:cstheme="minorHAnsi"/>
          <w:sz w:val="22"/>
          <w:szCs w:val="22"/>
        </w:rPr>
      </w:pPr>
      <w:r w:rsidRPr="00331A58">
        <w:rPr>
          <w:rFonts w:asciiTheme="minorHAnsi" w:hAnsiTheme="minorHAnsi" w:cstheme="minorHAnsi"/>
          <w:color w:val="202C2B"/>
          <w:sz w:val="22"/>
          <w:szCs w:val="22"/>
        </w:rPr>
        <w:t xml:space="preserve">You must have good written and oral communications skills.  We value commercial awareness, and the ability to demonstrate commitment to TRUE and its business region.  Above all we are looking for candidates with the right attitude and who are </w:t>
      </w:r>
      <w:r w:rsidRPr="00331A58">
        <w:rPr>
          <w:rFonts w:asciiTheme="minorHAnsi" w:hAnsiTheme="minorHAnsi" w:cstheme="minorHAnsi"/>
          <w:sz w:val="22"/>
          <w:szCs w:val="22"/>
        </w:rPr>
        <w:t>motivated and enthusiastic about a career in the law.</w:t>
      </w:r>
    </w:p>
    <w:p w14:paraId="3F1D5E0E" w14:textId="77777777" w:rsidR="009C131D" w:rsidRPr="001A7DAA" w:rsidRDefault="009C131D" w:rsidP="009C131D">
      <w:pPr>
        <w:pStyle w:val="NormalWeb"/>
        <w:rPr>
          <w:rFonts w:asciiTheme="minorHAnsi" w:eastAsiaTheme="minorHAnsi" w:hAnsiTheme="minorHAnsi" w:cstheme="minorHAnsi"/>
          <w:sz w:val="22"/>
          <w:szCs w:val="22"/>
          <w:lang w:val="en-US" w:eastAsia="en-US"/>
        </w:rPr>
      </w:pPr>
      <w:r w:rsidRPr="001A7DAA">
        <w:rPr>
          <w:rFonts w:asciiTheme="minorHAnsi" w:eastAsiaTheme="minorHAnsi" w:hAnsiTheme="minorHAnsi" w:cstheme="minorHAnsi"/>
          <w:sz w:val="22"/>
          <w:szCs w:val="22"/>
          <w:lang w:val="en-US" w:eastAsia="en-US"/>
        </w:rPr>
        <w:t>Our training contracts demonstrate that being a lawyer with us is more than just law. It's about offering exceptional care to our clients, no matter what their situation.</w:t>
      </w:r>
    </w:p>
    <w:p w14:paraId="0443FB91" w14:textId="6BC84DBB" w:rsidR="009C131D" w:rsidRPr="00331A58" w:rsidRDefault="009C131D" w:rsidP="009C131D">
      <w:pPr>
        <w:rPr>
          <w:rFonts w:cstheme="minorHAnsi"/>
          <w:lang w:val="en-US"/>
        </w:rPr>
      </w:pPr>
      <w:r w:rsidRPr="001A7DAA">
        <w:rPr>
          <w:rFonts w:cstheme="minorHAnsi"/>
          <w:lang w:val="en-US"/>
        </w:rPr>
        <w:t xml:space="preserve">During your two years as a trainee </w:t>
      </w:r>
      <w:r w:rsidR="008C16C3" w:rsidRPr="001A7DAA">
        <w:rPr>
          <w:rFonts w:cstheme="minorHAnsi"/>
          <w:lang w:val="en-US"/>
        </w:rPr>
        <w:t>solicitor,</w:t>
      </w:r>
      <w:r w:rsidRPr="001A7DAA">
        <w:rPr>
          <w:rFonts w:cstheme="minorHAnsi"/>
          <w:lang w:val="en-US"/>
        </w:rPr>
        <w:t xml:space="preserve"> you will spend time in different practice areas, which are referred to as 'seats'. To ensure you get the most from your training contract, our HR team will work to design a </w:t>
      </w:r>
      <w:r w:rsidR="00331A58" w:rsidRPr="001A7DAA">
        <w:rPr>
          <w:rFonts w:cstheme="minorHAnsi"/>
          <w:lang w:val="en-US"/>
        </w:rPr>
        <w:t xml:space="preserve">seating </w:t>
      </w:r>
      <w:proofErr w:type="spellStart"/>
      <w:r w:rsidR="00331A58" w:rsidRPr="001A7DAA">
        <w:rPr>
          <w:rFonts w:cstheme="minorHAnsi"/>
          <w:lang w:val="en-US"/>
        </w:rPr>
        <w:t>programme</w:t>
      </w:r>
      <w:proofErr w:type="spellEnd"/>
      <w:r w:rsidR="001A7DAA" w:rsidRPr="001A7DAA">
        <w:rPr>
          <w:rFonts w:cstheme="minorHAnsi"/>
          <w:lang w:val="en-US"/>
        </w:rPr>
        <w:fldChar w:fldCharType="begin"/>
      </w:r>
      <w:r w:rsidR="001A7DAA" w:rsidRPr="001A7DAA">
        <w:rPr>
          <w:rFonts w:cstheme="minorHAnsi"/>
          <w:lang w:val="en-US"/>
        </w:rPr>
        <w:instrText>HYPERLINK "https://www.slaughterandmay.com/media/urxpuvdr/trainee-seating-plan-jan-2024.pdf" \t "_blank" \o "Trainee Seating Plan January 2024"</w:instrText>
      </w:r>
      <w:r w:rsidR="001A7DAA" w:rsidRPr="001A7DAA">
        <w:rPr>
          <w:rFonts w:cstheme="minorHAnsi"/>
          <w:lang w:val="en-US"/>
        </w:rPr>
      </w:r>
      <w:r w:rsidR="00D45943">
        <w:rPr>
          <w:rFonts w:cstheme="minorHAnsi"/>
          <w:lang w:val="en-US"/>
        </w:rPr>
        <w:fldChar w:fldCharType="separate"/>
      </w:r>
      <w:r w:rsidR="001A7DAA" w:rsidRPr="001A7DAA">
        <w:rPr>
          <w:rFonts w:cstheme="minorHAnsi"/>
          <w:lang w:val="en-US"/>
        </w:rPr>
        <w:fldChar w:fldCharType="end"/>
      </w:r>
      <w:r w:rsidRPr="001A7DAA">
        <w:rPr>
          <w:rFonts w:cstheme="minorHAnsi"/>
          <w:lang w:val="en-US"/>
        </w:rPr>
        <w:t xml:space="preserve"> that best suits your individual </w:t>
      </w:r>
      <w:r w:rsidR="00331A58" w:rsidRPr="001A7DAA">
        <w:rPr>
          <w:rFonts w:cstheme="minorHAnsi"/>
          <w:lang w:val="en-US"/>
        </w:rPr>
        <w:t>requirements</w:t>
      </w:r>
      <w:r w:rsidRPr="001A7DAA">
        <w:rPr>
          <w:rFonts w:cstheme="minorHAnsi"/>
          <w:lang w:val="en-US"/>
        </w:rPr>
        <w:t xml:space="preserve">. </w:t>
      </w:r>
      <w:r w:rsidR="00331A58">
        <w:rPr>
          <w:rFonts w:cstheme="minorHAnsi"/>
          <w:lang w:val="en-US"/>
        </w:rPr>
        <w:t>Y</w:t>
      </w:r>
      <w:r w:rsidRPr="00331A58">
        <w:rPr>
          <w:rFonts w:cstheme="minorHAnsi"/>
          <w:lang w:val="en-US"/>
        </w:rPr>
        <w:t>ou will complete seats in a minimum of 2 departments including clinical negligence, personal injury, housing disrepair, credit hire and conveyancing giving you experience in a range of areas.</w:t>
      </w:r>
    </w:p>
    <w:p w14:paraId="4B756F9E" w14:textId="620DA488" w:rsidR="009C131D" w:rsidRPr="001A7DAA" w:rsidRDefault="009C131D" w:rsidP="009C131D">
      <w:pPr>
        <w:shd w:val="clear" w:color="auto" w:fill="FFFFFF"/>
        <w:spacing w:after="360" w:line="240" w:lineRule="auto"/>
        <w:rPr>
          <w:rFonts w:cstheme="minorHAnsi"/>
          <w:lang w:val="en-US"/>
        </w:rPr>
      </w:pPr>
      <w:r w:rsidRPr="001A7DAA">
        <w:rPr>
          <w:rFonts w:cstheme="minorHAnsi"/>
          <w:lang w:val="en-US"/>
        </w:rPr>
        <w:t>The experience in different seats will help you to decide which area of law you are most interested in and to start developing the versatility and vision essential to becoming a trusted legal adviser to your clients. </w:t>
      </w:r>
    </w:p>
    <w:p w14:paraId="04038431" w14:textId="77777777" w:rsidR="009C131D" w:rsidRPr="00331A58" w:rsidRDefault="009C131D" w:rsidP="00034F7E">
      <w:pPr>
        <w:rPr>
          <w:rFonts w:cstheme="minorHAnsi"/>
          <w:lang w:val="en-US"/>
        </w:rPr>
      </w:pPr>
    </w:p>
    <w:p w14:paraId="28296218" w14:textId="77777777" w:rsidR="009C131D" w:rsidRPr="00331A58" w:rsidRDefault="009C131D" w:rsidP="00034F7E">
      <w:pPr>
        <w:rPr>
          <w:rFonts w:cstheme="minorHAnsi"/>
          <w:lang w:val="en-US"/>
        </w:rPr>
      </w:pPr>
    </w:p>
    <w:p w14:paraId="1172E312" w14:textId="77777777" w:rsidR="009C131D" w:rsidRDefault="009C131D" w:rsidP="00034F7E">
      <w:pPr>
        <w:rPr>
          <w:rFonts w:cstheme="minorHAnsi"/>
          <w:lang w:val="en-US"/>
        </w:rPr>
      </w:pPr>
    </w:p>
    <w:p w14:paraId="7095F50C" w14:textId="77777777" w:rsidR="00F66368" w:rsidRDefault="00F66368" w:rsidP="00034F7E">
      <w:pPr>
        <w:rPr>
          <w:rFonts w:cstheme="minorHAnsi"/>
          <w:lang w:val="en-US"/>
        </w:rPr>
      </w:pPr>
    </w:p>
    <w:p w14:paraId="07E4A503" w14:textId="77777777" w:rsidR="00F66368" w:rsidRDefault="00F66368" w:rsidP="00034F7E">
      <w:pPr>
        <w:rPr>
          <w:rFonts w:cstheme="minorHAnsi"/>
          <w:lang w:val="en-US"/>
        </w:rPr>
      </w:pPr>
    </w:p>
    <w:p w14:paraId="7E87BFF9" w14:textId="77777777" w:rsidR="00F66368" w:rsidRDefault="00F66368" w:rsidP="00034F7E">
      <w:pPr>
        <w:rPr>
          <w:rFonts w:cstheme="minorHAnsi"/>
          <w:lang w:val="en-US"/>
        </w:rPr>
      </w:pPr>
    </w:p>
    <w:p w14:paraId="581EFBB1" w14:textId="77777777" w:rsidR="00F66368" w:rsidRPr="00331A58" w:rsidRDefault="00F66368" w:rsidP="00034F7E">
      <w:pPr>
        <w:rPr>
          <w:rFonts w:cstheme="minorHAnsi"/>
          <w:lang w:val="en-US"/>
        </w:rPr>
      </w:pPr>
    </w:p>
    <w:p w14:paraId="1927A48D" w14:textId="77777777" w:rsidR="009C131D" w:rsidRPr="00331A58" w:rsidRDefault="009C131D" w:rsidP="00034F7E">
      <w:pPr>
        <w:rPr>
          <w:rFonts w:cstheme="minorHAnsi"/>
          <w:lang w:val="en-US"/>
        </w:rPr>
      </w:pPr>
    </w:p>
    <w:p w14:paraId="5FC0C2CC" w14:textId="77777777" w:rsidR="009C131D" w:rsidRPr="00331A58" w:rsidRDefault="009C131D" w:rsidP="00034F7E">
      <w:pPr>
        <w:rPr>
          <w:rFonts w:cstheme="minorHAnsi"/>
          <w:lang w:val="en-US"/>
        </w:rPr>
      </w:pPr>
    </w:p>
    <w:p w14:paraId="2879A0CB" w14:textId="77777777" w:rsidR="009C131D" w:rsidRPr="00331A58" w:rsidRDefault="009C131D" w:rsidP="00034F7E">
      <w:pPr>
        <w:rPr>
          <w:rFonts w:cstheme="minorHAnsi"/>
          <w:lang w:val="en-US"/>
        </w:rPr>
      </w:pPr>
    </w:p>
    <w:p w14:paraId="3EFBAAB3" w14:textId="00FDECFF" w:rsidR="00034F7E" w:rsidRPr="00331A58" w:rsidRDefault="00034F7E" w:rsidP="00034F7E">
      <w:pPr>
        <w:rPr>
          <w:rFonts w:cstheme="minorHAnsi"/>
          <w:lang w:val="en-US"/>
        </w:rPr>
      </w:pPr>
      <w:r w:rsidRPr="00331A58">
        <w:rPr>
          <w:rFonts w:cstheme="minorHAnsi"/>
          <w:lang w:val="en-US"/>
        </w:rPr>
        <w:t>This is a full-time position based at our Newcastle office with a hybrid working policy</w:t>
      </w:r>
      <w:r w:rsidR="008B1C04" w:rsidRPr="00331A58">
        <w:rPr>
          <w:rFonts w:cstheme="minorHAnsi"/>
          <w:lang w:val="en-US"/>
        </w:rPr>
        <w:t>.</w:t>
      </w:r>
    </w:p>
    <w:p w14:paraId="57D05C95" w14:textId="25FDDC1E" w:rsidR="00034F7E" w:rsidRPr="00331A58" w:rsidRDefault="00034F7E" w:rsidP="00034F7E">
      <w:pPr>
        <w:rPr>
          <w:rFonts w:cstheme="minorHAnsi"/>
          <w:lang w:val="en-US"/>
        </w:rPr>
      </w:pPr>
      <w:r w:rsidRPr="00331A58">
        <w:rPr>
          <w:rFonts w:cstheme="minorHAnsi"/>
          <w:lang w:val="en-US"/>
        </w:rPr>
        <w:t xml:space="preserve">Hours: Monday to Friday 9am until 5pm with </w:t>
      </w:r>
      <w:r w:rsidR="008C16C3" w:rsidRPr="00331A58">
        <w:rPr>
          <w:rFonts w:cstheme="minorHAnsi"/>
          <w:lang w:val="en-US"/>
        </w:rPr>
        <w:t>1-hour</w:t>
      </w:r>
      <w:r w:rsidRPr="00331A58">
        <w:rPr>
          <w:rFonts w:cstheme="minorHAnsi"/>
          <w:lang w:val="en-US"/>
        </w:rPr>
        <w:t xml:space="preserve"> unpaid lunch</w:t>
      </w:r>
    </w:p>
    <w:p w14:paraId="6F7CABE0" w14:textId="77777777" w:rsidR="00034F7E" w:rsidRPr="00331A58" w:rsidRDefault="00034F7E" w:rsidP="00034F7E">
      <w:pPr>
        <w:rPr>
          <w:rFonts w:cstheme="minorHAnsi"/>
          <w:lang w:val="en-US"/>
        </w:rPr>
      </w:pPr>
      <w:r w:rsidRPr="00331A58">
        <w:rPr>
          <w:rFonts w:cstheme="minorHAnsi"/>
          <w:lang w:val="en-US"/>
        </w:rPr>
        <w:t>Salary:  A competitive salary will be offered</w:t>
      </w:r>
    </w:p>
    <w:p w14:paraId="1CDA91DC" w14:textId="1DCA25A2" w:rsidR="00034F7E" w:rsidRPr="00331A58" w:rsidRDefault="00034F7E" w:rsidP="00034F7E">
      <w:pPr>
        <w:rPr>
          <w:rFonts w:cstheme="minorHAnsi"/>
          <w:lang w:val="en-US"/>
        </w:rPr>
      </w:pPr>
      <w:r w:rsidRPr="00331A58">
        <w:rPr>
          <w:rFonts w:cstheme="minorHAnsi"/>
          <w:lang w:val="en-US"/>
        </w:rPr>
        <w:t xml:space="preserve">The deadline for applications is </w:t>
      </w:r>
      <w:r w:rsidR="00331A58">
        <w:rPr>
          <w:rFonts w:cstheme="minorHAnsi"/>
          <w:lang w:val="en-US"/>
        </w:rPr>
        <w:t>5</w:t>
      </w:r>
      <w:r w:rsidR="00331A58" w:rsidRPr="00331A58">
        <w:rPr>
          <w:rFonts w:cstheme="minorHAnsi"/>
          <w:vertAlign w:val="superscript"/>
          <w:lang w:val="en-US"/>
        </w:rPr>
        <w:t>TH</w:t>
      </w:r>
      <w:r w:rsidR="00331A58">
        <w:rPr>
          <w:rFonts w:cstheme="minorHAnsi"/>
          <w:lang w:val="en-US"/>
        </w:rPr>
        <w:t xml:space="preserve"> April 2024</w:t>
      </w:r>
      <w:r w:rsidRPr="00331A58">
        <w:rPr>
          <w:rFonts w:cstheme="minorHAnsi"/>
          <w:lang w:val="en-US"/>
        </w:rPr>
        <w:t xml:space="preserve"> after which the applications will be </w:t>
      </w:r>
      <w:r w:rsidR="008C16C3" w:rsidRPr="00331A58">
        <w:rPr>
          <w:rFonts w:cstheme="minorHAnsi"/>
          <w:lang w:val="en-US"/>
        </w:rPr>
        <w:t>reviewed,</w:t>
      </w:r>
      <w:r w:rsidRPr="00331A58">
        <w:rPr>
          <w:rFonts w:cstheme="minorHAnsi"/>
          <w:lang w:val="en-US"/>
        </w:rPr>
        <w:t xml:space="preserve"> and a short-list of candidates will be invited for an interview at our office. </w:t>
      </w:r>
    </w:p>
    <w:p w14:paraId="6593169D" w14:textId="58BCF295" w:rsidR="00197543" w:rsidRPr="00331A58" w:rsidRDefault="00197543" w:rsidP="00197543">
      <w:pPr>
        <w:rPr>
          <w:rFonts w:cstheme="minorHAnsi"/>
          <w:u w:val="single"/>
          <w:lang w:val="en-US"/>
        </w:rPr>
      </w:pPr>
      <w:r w:rsidRPr="00331A58">
        <w:rPr>
          <w:rFonts w:cstheme="minorHAnsi"/>
          <w:u w:val="single"/>
          <w:lang w:val="en-US"/>
        </w:rPr>
        <w:t>TRUE Perks</w:t>
      </w:r>
    </w:p>
    <w:p w14:paraId="56D77979" w14:textId="77777777" w:rsidR="00197543" w:rsidRPr="00331A58" w:rsidRDefault="00197543" w:rsidP="00197543">
      <w:pPr>
        <w:jc w:val="both"/>
        <w:rPr>
          <w:rFonts w:cstheme="minorHAnsi"/>
          <w:lang w:val="en-US"/>
        </w:rPr>
      </w:pPr>
      <w:r w:rsidRPr="00331A58">
        <w:rPr>
          <w:rFonts w:cstheme="minorHAnsi"/>
          <w:lang w:val="en-US"/>
        </w:rPr>
        <w:t xml:space="preserve">We’re proud to offer our employees: </w:t>
      </w:r>
    </w:p>
    <w:p w14:paraId="59791F6A" w14:textId="77777777" w:rsidR="008B1C04" w:rsidRPr="00331A58" w:rsidRDefault="00197543" w:rsidP="001932FD">
      <w:pPr>
        <w:pStyle w:val="ListParagraph"/>
        <w:numPr>
          <w:ilvl w:val="0"/>
          <w:numId w:val="1"/>
        </w:numPr>
        <w:jc w:val="both"/>
        <w:rPr>
          <w:rFonts w:cstheme="minorHAnsi"/>
          <w:lang w:val="en-US"/>
        </w:rPr>
      </w:pPr>
      <w:r w:rsidRPr="00331A58">
        <w:rPr>
          <w:rFonts w:cstheme="minorHAnsi"/>
          <w:b/>
          <w:lang w:val="en-US"/>
        </w:rPr>
        <w:t>Hybrid working</w:t>
      </w:r>
      <w:r w:rsidRPr="00331A58">
        <w:rPr>
          <w:rFonts w:cstheme="minorHAnsi"/>
          <w:lang w:val="en-US"/>
        </w:rPr>
        <w:t xml:space="preserve"> (office &amp; home working) </w:t>
      </w:r>
      <w:r w:rsidR="00513763" w:rsidRPr="00331A58">
        <w:rPr>
          <w:rFonts w:cstheme="minorHAnsi"/>
          <w:lang w:val="en-US"/>
        </w:rPr>
        <w:t xml:space="preserve">if </w:t>
      </w:r>
      <w:r w:rsidR="008B1C04" w:rsidRPr="00331A58">
        <w:rPr>
          <w:rFonts w:cstheme="minorHAnsi"/>
          <w:lang w:val="en-US"/>
        </w:rPr>
        <w:t>eligible</w:t>
      </w:r>
    </w:p>
    <w:p w14:paraId="0FF44DF6" w14:textId="3D03E51B" w:rsidR="00197543" w:rsidRPr="00331A58" w:rsidRDefault="00197543" w:rsidP="001932FD">
      <w:pPr>
        <w:pStyle w:val="ListParagraph"/>
        <w:numPr>
          <w:ilvl w:val="0"/>
          <w:numId w:val="1"/>
        </w:numPr>
        <w:jc w:val="both"/>
        <w:rPr>
          <w:rFonts w:cstheme="minorHAnsi"/>
          <w:lang w:val="en-US"/>
        </w:rPr>
      </w:pPr>
      <w:r w:rsidRPr="00331A58">
        <w:rPr>
          <w:rFonts w:cstheme="minorHAnsi"/>
          <w:b/>
          <w:lang w:val="en-US"/>
        </w:rPr>
        <w:t>23 days holiday, plus Bank Holidays</w:t>
      </w:r>
      <w:r w:rsidRPr="00331A58">
        <w:rPr>
          <w:rFonts w:cstheme="minorHAnsi"/>
          <w:lang w:val="en-US"/>
        </w:rPr>
        <w:t xml:space="preserve"> per annum</w:t>
      </w:r>
      <w:r w:rsidR="00513763" w:rsidRPr="00331A58">
        <w:rPr>
          <w:rFonts w:cstheme="minorHAnsi"/>
          <w:lang w:val="en-US"/>
        </w:rPr>
        <w:t xml:space="preserve"> increasing annually to 25 days</w:t>
      </w:r>
      <w:r w:rsidRPr="00331A58">
        <w:rPr>
          <w:rFonts w:cstheme="minorHAnsi"/>
          <w:lang w:val="en-US"/>
        </w:rPr>
        <w:t xml:space="preserve">. </w:t>
      </w:r>
      <w:r w:rsidR="00FE54FD" w:rsidRPr="00331A58">
        <w:rPr>
          <w:rFonts w:cstheme="minorHAnsi"/>
          <w:lang w:val="en-US"/>
        </w:rPr>
        <w:t>Additional holiday for long service</w:t>
      </w:r>
    </w:p>
    <w:p w14:paraId="2A5F8B91" w14:textId="2301319C" w:rsidR="00197543" w:rsidRPr="00331A58" w:rsidRDefault="00197543" w:rsidP="00197543">
      <w:pPr>
        <w:pStyle w:val="ListParagraph"/>
        <w:numPr>
          <w:ilvl w:val="0"/>
          <w:numId w:val="1"/>
        </w:numPr>
        <w:jc w:val="both"/>
        <w:rPr>
          <w:rFonts w:cstheme="minorHAnsi"/>
          <w:lang w:val="en-US"/>
        </w:rPr>
      </w:pPr>
      <w:r w:rsidRPr="00331A58">
        <w:rPr>
          <w:rFonts w:cstheme="minorHAnsi"/>
          <w:b/>
          <w:lang w:val="en-US"/>
        </w:rPr>
        <w:t>Holiday Purchase Scheme</w:t>
      </w:r>
      <w:r w:rsidRPr="00331A58">
        <w:rPr>
          <w:rFonts w:cstheme="minorHAnsi"/>
          <w:lang w:val="en-US"/>
        </w:rPr>
        <w:t xml:space="preserve"> (You can buy up to 1 week’s annual leave).</w:t>
      </w:r>
    </w:p>
    <w:p w14:paraId="0C60FEEF" w14:textId="62C7FD67" w:rsidR="00FE54FD" w:rsidRPr="00331A58" w:rsidRDefault="00FE54FD" w:rsidP="00197543">
      <w:pPr>
        <w:pStyle w:val="ListParagraph"/>
        <w:numPr>
          <w:ilvl w:val="0"/>
          <w:numId w:val="1"/>
        </w:numPr>
        <w:jc w:val="both"/>
        <w:rPr>
          <w:rFonts w:cstheme="minorHAnsi"/>
          <w:lang w:val="en-US"/>
        </w:rPr>
      </w:pPr>
      <w:r w:rsidRPr="00331A58">
        <w:rPr>
          <w:rFonts w:cstheme="minorHAnsi"/>
          <w:b/>
          <w:lang w:val="en-US"/>
        </w:rPr>
        <w:t>Attendance bonus</w:t>
      </w:r>
    </w:p>
    <w:p w14:paraId="4AF7B670" w14:textId="0B80FECD" w:rsidR="000F4DDB" w:rsidRPr="00331A58" w:rsidRDefault="000F4DDB" w:rsidP="00197543">
      <w:pPr>
        <w:pStyle w:val="ListParagraph"/>
        <w:numPr>
          <w:ilvl w:val="0"/>
          <w:numId w:val="1"/>
        </w:numPr>
        <w:jc w:val="both"/>
        <w:rPr>
          <w:rFonts w:cstheme="minorHAnsi"/>
          <w:lang w:val="en-US"/>
        </w:rPr>
      </w:pPr>
      <w:r w:rsidRPr="00331A58">
        <w:rPr>
          <w:rFonts w:cstheme="minorHAnsi"/>
          <w:lang w:val="en-US"/>
        </w:rPr>
        <w:t xml:space="preserve">Quarterly funded </w:t>
      </w:r>
      <w:r w:rsidRPr="00331A58">
        <w:rPr>
          <w:rFonts w:cstheme="minorHAnsi"/>
          <w:b/>
          <w:lang w:val="en-US"/>
        </w:rPr>
        <w:t>team-bonding activities</w:t>
      </w:r>
      <w:r w:rsidR="00513763" w:rsidRPr="00331A58">
        <w:rPr>
          <w:rFonts w:cstheme="minorHAnsi"/>
          <w:bCs/>
          <w:lang w:val="en-US"/>
        </w:rPr>
        <w:t xml:space="preserve"> </w:t>
      </w:r>
    </w:p>
    <w:p w14:paraId="2E7A122B" w14:textId="428C4F13" w:rsidR="00197543" w:rsidRPr="00331A58" w:rsidRDefault="00197543" w:rsidP="00197543">
      <w:pPr>
        <w:pStyle w:val="ListParagraph"/>
        <w:numPr>
          <w:ilvl w:val="0"/>
          <w:numId w:val="1"/>
        </w:numPr>
        <w:jc w:val="both"/>
        <w:rPr>
          <w:rFonts w:cstheme="minorHAnsi"/>
          <w:b/>
        </w:rPr>
      </w:pPr>
      <w:r w:rsidRPr="00331A58">
        <w:rPr>
          <w:rFonts w:cstheme="minorHAnsi"/>
          <w:b/>
          <w:lang w:val="en-US"/>
        </w:rPr>
        <w:t xml:space="preserve">Death in Service </w:t>
      </w:r>
      <w:r w:rsidRPr="00331A58">
        <w:rPr>
          <w:rFonts w:cstheme="minorHAnsi"/>
          <w:lang w:val="en-US"/>
        </w:rPr>
        <w:t>following 1 years’ service</w:t>
      </w:r>
    </w:p>
    <w:p w14:paraId="1C17C2F5" w14:textId="664C8A0D" w:rsidR="00197543" w:rsidRPr="00331A58" w:rsidRDefault="00197543" w:rsidP="00197543">
      <w:pPr>
        <w:pStyle w:val="ListParagraph"/>
        <w:numPr>
          <w:ilvl w:val="0"/>
          <w:numId w:val="1"/>
        </w:numPr>
        <w:jc w:val="both"/>
        <w:rPr>
          <w:rFonts w:cstheme="minorHAnsi"/>
          <w:b/>
          <w:lang w:val="en-US"/>
        </w:rPr>
      </w:pPr>
      <w:r w:rsidRPr="00331A58">
        <w:rPr>
          <w:rFonts w:cstheme="minorHAnsi"/>
          <w:lang w:val="en-US"/>
        </w:rPr>
        <w:t xml:space="preserve">Auto-enrolment </w:t>
      </w:r>
      <w:r w:rsidRPr="00331A58">
        <w:rPr>
          <w:rFonts w:cstheme="minorHAnsi"/>
          <w:b/>
          <w:lang w:val="en-US"/>
        </w:rPr>
        <w:t>Company Pension</w:t>
      </w:r>
    </w:p>
    <w:p w14:paraId="5A52511C" w14:textId="63332020" w:rsidR="00B25BEA" w:rsidRPr="00331A58" w:rsidRDefault="00B25BEA" w:rsidP="00197543">
      <w:pPr>
        <w:pStyle w:val="ListParagraph"/>
        <w:numPr>
          <w:ilvl w:val="0"/>
          <w:numId w:val="1"/>
        </w:numPr>
        <w:jc w:val="both"/>
        <w:rPr>
          <w:rFonts w:cstheme="minorHAnsi"/>
          <w:b/>
          <w:bCs/>
          <w:lang w:val="en-US"/>
        </w:rPr>
      </w:pPr>
      <w:r w:rsidRPr="00331A58">
        <w:rPr>
          <w:rFonts w:cstheme="minorHAnsi"/>
          <w:b/>
          <w:bCs/>
          <w:lang w:val="en-US"/>
        </w:rPr>
        <w:t xml:space="preserve">Employee Assistance </w:t>
      </w:r>
      <w:proofErr w:type="spellStart"/>
      <w:r w:rsidRPr="00331A58">
        <w:rPr>
          <w:rFonts w:cstheme="minorHAnsi"/>
          <w:b/>
          <w:bCs/>
          <w:lang w:val="en-US"/>
        </w:rPr>
        <w:t>Programme</w:t>
      </w:r>
      <w:proofErr w:type="spellEnd"/>
      <w:r w:rsidRPr="00331A58">
        <w:rPr>
          <w:rFonts w:cstheme="minorHAnsi"/>
          <w:b/>
          <w:bCs/>
          <w:lang w:val="en-US"/>
        </w:rPr>
        <w:t xml:space="preserve"> </w:t>
      </w:r>
      <w:r w:rsidRPr="00331A58">
        <w:rPr>
          <w:rFonts w:cstheme="minorHAnsi"/>
          <w:lang w:val="en-US"/>
        </w:rPr>
        <w:t>24 hour helpline</w:t>
      </w:r>
    </w:p>
    <w:p w14:paraId="1610BB1F" w14:textId="77777777" w:rsidR="00B25BEA" w:rsidRPr="00331A58" w:rsidRDefault="00197543" w:rsidP="00197543">
      <w:pPr>
        <w:pStyle w:val="ListParagraph"/>
        <w:numPr>
          <w:ilvl w:val="0"/>
          <w:numId w:val="1"/>
        </w:numPr>
        <w:jc w:val="both"/>
        <w:rPr>
          <w:rFonts w:cstheme="minorHAnsi"/>
          <w:lang w:val="en-US"/>
        </w:rPr>
      </w:pPr>
      <w:r w:rsidRPr="00331A58">
        <w:rPr>
          <w:rFonts w:cstheme="minorHAnsi"/>
          <w:b/>
          <w:lang w:val="en-US"/>
        </w:rPr>
        <w:t>Travel to work schemes</w:t>
      </w:r>
      <w:r w:rsidRPr="00331A58">
        <w:rPr>
          <w:rFonts w:cstheme="minorHAnsi"/>
          <w:lang w:val="en-US"/>
        </w:rPr>
        <w:t>; Bike to Work Scheme, Public Transport Pass Scheme</w:t>
      </w:r>
    </w:p>
    <w:p w14:paraId="569EE17B" w14:textId="2158F17C" w:rsidR="00197543" w:rsidRPr="00331A58" w:rsidRDefault="00B25BEA" w:rsidP="00197543">
      <w:pPr>
        <w:pStyle w:val="ListParagraph"/>
        <w:numPr>
          <w:ilvl w:val="0"/>
          <w:numId w:val="1"/>
        </w:numPr>
        <w:jc w:val="both"/>
        <w:rPr>
          <w:rFonts w:cstheme="minorHAnsi"/>
          <w:lang w:val="en-US"/>
        </w:rPr>
      </w:pPr>
      <w:r w:rsidRPr="00331A58">
        <w:rPr>
          <w:rFonts w:cstheme="minorHAnsi"/>
          <w:lang w:val="en-US"/>
        </w:rPr>
        <w:t>Annual flu jab and eyecare scheme</w:t>
      </w:r>
    </w:p>
    <w:p w14:paraId="7BD57F29" w14:textId="3628BAE1" w:rsidR="008B1C04" w:rsidRPr="00331A58" w:rsidRDefault="00197543" w:rsidP="00DE012B">
      <w:pPr>
        <w:ind w:left="720"/>
        <w:rPr>
          <w:rFonts w:cstheme="minorHAnsi"/>
          <w:lang w:val="en-US"/>
        </w:rPr>
      </w:pPr>
      <w:r w:rsidRPr="00331A58">
        <w:rPr>
          <w:rFonts w:cstheme="minorHAnsi"/>
          <w:lang w:val="en-US"/>
        </w:rPr>
        <w:t xml:space="preserve">To apply, email your </w:t>
      </w:r>
      <w:r w:rsidR="009B4347" w:rsidRPr="00331A58">
        <w:rPr>
          <w:rFonts w:cstheme="minorHAnsi"/>
          <w:lang w:val="en-US"/>
        </w:rPr>
        <w:t xml:space="preserve">covering letter, </w:t>
      </w:r>
      <w:r w:rsidRPr="00331A58">
        <w:rPr>
          <w:rFonts w:cstheme="minorHAnsi"/>
          <w:lang w:val="en-US"/>
        </w:rPr>
        <w:t xml:space="preserve">CV </w:t>
      </w:r>
      <w:r w:rsidR="009B4347" w:rsidRPr="00331A58">
        <w:rPr>
          <w:rFonts w:cstheme="minorHAnsi"/>
          <w:lang w:val="en-US"/>
        </w:rPr>
        <w:t>and</w:t>
      </w:r>
      <w:r w:rsidR="00DE012B" w:rsidRPr="00331A58">
        <w:rPr>
          <w:rFonts w:cstheme="minorHAnsi"/>
          <w:lang w:val="en-US"/>
        </w:rPr>
        <w:t xml:space="preserve"> relevant certificates in respect of your degree and</w:t>
      </w:r>
      <w:r w:rsidR="009B4347" w:rsidRPr="00331A58">
        <w:rPr>
          <w:rFonts w:cstheme="minorHAnsi"/>
          <w:lang w:val="en-US"/>
        </w:rPr>
        <w:t xml:space="preserve"> LPC certificate</w:t>
      </w:r>
      <w:r w:rsidR="008B1C04" w:rsidRPr="00331A58">
        <w:rPr>
          <w:rFonts w:cstheme="minorHAnsi"/>
          <w:lang w:val="en-US"/>
        </w:rPr>
        <w:t xml:space="preserve">* to </w:t>
      </w:r>
      <w:hyperlink r:id="rId7" w:history="1">
        <w:r w:rsidR="008B1C04" w:rsidRPr="00331A58">
          <w:rPr>
            <w:rStyle w:val="Hyperlink"/>
            <w:rFonts w:cstheme="minorHAnsi"/>
            <w:b/>
            <w:bCs/>
            <w:lang w:val="en-US"/>
          </w:rPr>
          <w:t>HR@true.co.uk</w:t>
        </w:r>
      </w:hyperlink>
      <w:r w:rsidR="008B1C04" w:rsidRPr="00331A58">
        <w:rPr>
          <w:rFonts w:cstheme="minorHAnsi"/>
          <w:lang w:val="en-US"/>
        </w:rPr>
        <w:t xml:space="preserve"> </w:t>
      </w:r>
    </w:p>
    <w:p w14:paraId="283D1988" w14:textId="539610FF" w:rsidR="00197543" w:rsidRPr="00331A58" w:rsidRDefault="008B1C04" w:rsidP="00DE012B">
      <w:pPr>
        <w:ind w:firstLine="720"/>
        <w:rPr>
          <w:rFonts w:cstheme="minorHAnsi"/>
          <w:b/>
          <w:bCs/>
          <w:lang w:val="en-US"/>
        </w:rPr>
      </w:pPr>
      <w:r w:rsidRPr="00331A58">
        <w:rPr>
          <w:rFonts w:cstheme="minorHAnsi"/>
          <w:lang w:val="en-US"/>
        </w:rPr>
        <w:t>*if you are due to complete your LPC this summer, the certificate can follow at a later date</w:t>
      </w:r>
      <w:r w:rsidR="00DE012B" w:rsidRPr="00331A58">
        <w:rPr>
          <w:rFonts w:cstheme="minorHAnsi"/>
          <w:lang w:val="en-US"/>
        </w:rPr>
        <w:t>.</w:t>
      </w:r>
    </w:p>
    <w:p w14:paraId="41873B27" w14:textId="55D8C5B9" w:rsidR="00340972" w:rsidRDefault="00340972"/>
    <w:sectPr w:rsidR="003409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9E27" w14:textId="77777777" w:rsidR="00340972" w:rsidRDefault="00340972" w:rsidP="00197543">
      <w:pPr>
        <w:spacing w:after="0" w:line="240" w:lineRule="auto"/>
      </w:pPr>
      <w:r>
        <w:separator/>
      </w:r>
    </w:p>
  </w:endnote>
  <w:endnote w:type="continuationSeparator" w:id="0">
    <w:p w14:paraId="6782F15A" w14:textId="77777777" w:rsidR="00340972" w:rsidRDefault="00340972" w:rsidP="0019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C2AB" w14:textId="77777777" w:rsidR="001E3BCF" w:rsidRDefault="001E3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5E4D" w14:textId="43B07F4A" w:rsidR="00197543" w:rsidRPr="00046D1C" w:rsidRDefault="00302018" w:rsidP="00197543">
    <w:pPr>
      <w:pStyle w:val="Footer"/>
      <w:jc w:val="center"/>
      <w:rPr>
        <w:sz w:val="20"/>
      </w:rPr>
    </w:pPr>
    <w:r>
      <w:rPr>
        <w:noProof/>
        <w:lang w:eastAsia="en-GB"/>
      </w:rPr>
      <w:drawing>
        <wp:anchor distT="0" distB="0" distL="114300" distR="114300" simplePos="0" relativeHeight="251661312" behindDoc="0" locked="0" layoutInCell="1" allowOverlap="1" wp14:anchorId="28FBA851" wp14:editId="7F61E61A">
          <wp:simplePos x="0" y="0"/>
          <wp:positionH relativeFrom="margin">
            <wp:align>right</wp:align>
          </wp:positionH>
          <wp:positionV relativeFrom="paragraph">
            <wp:posOffset>-1155238</wp:posOffset>
          </wp:positionV>
          <wp:extent cx="962025" cy="1040765"/>
          <wp:effectExtent l="0" t="0" r="952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43">
      <w:rPr>
        <w:noProof/>
        <w:lang w:eastAsia="en-GB"/>
      </w:rPr>
      <w:drawing>
        <wp:anchor distT="0" distB="0" distL="114300" distR="114300" simplePos="0" relativeHeight="251658240" behindDoc="0" locked="0" layoutInCell="1" allowOverlap="1" wp14:anchorId="61CB574B" wp14:editId="5A38E0A7">
          <wp:simplePos x="0" y="0"/>
          <wp:positionH relativeFrom="page">
            <wp:posOffset>-28575</wp:posOffset>
          </wp:positionH>
          <wp:positionV relativeFrom="paragraph">
            <wp:posOffset>-1694180</wp:posOffset>
          </wp:positionV>
          <wp:extent cx="335915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BEBA8EAE-BF5A-486C-A8C5-ECC9F3942E4B}">
                        <a14:imgProps xmlns:a14="http://schemas.microsoft.com/office/drawing/2010/main">
                          <a14:imgLayer r:embed="rId3">
                            <a14:imgEffect>
                              <a14:backgroundRemoval t="9091" b="92364" l="2904" r="90926">
                                <a14:foregroundMark x1="90200" y1="36364" x2="91107" y2="63636"/>
                                <a14:foregroundMark x1="37750" y1="16000" x2="23412" y2="18545"/>
                                <a14:foregroundMark x1="23412" y1="18545" x2="9437" y2="35636"/>
                                <a14:foregroundMark x1="9437" y1="35636" x2="13249" y2="66182"/>
                                <a14:foregroundMark x1="13249" y1="66182" x2="27223" y2="55273"/>
                                <a14:foregroundMark x1="27223" y1="55273" x2="13249" y2="80364"/>
                                <a14:foregroundMark x1="13249" y1="80364" x2="74047" y2="92727"/>
                                <a14:foregroundMark x1="19238" y1="15273" x2="2904" y2="31273"/>
                                <a14:foregroundMark x1="2904" y1="31273" x2="4174" y2="89091"/>
                                <a14:foregroundMark x1="46824" y1="37091" x2="21416" y2="9091"/>
                                <a14:foregroundMark x1="21416" y1="9091" x2="6897" y2="12727"/>
                                <a14:foregroundMark x1="6897" y1="12727" x2="5445" y2="1527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359150" cy="1676400"/>
                  </a:xfrm>
                  <a:prstGeom prst="rect">
                    <a:avLst/>
                  </a:prstGeom>
                  <a:noFill/>
                </pic:spPr>
              </pic:pic>
            </a:graphicData>
          </a:graphic>
          <wp14:sizeRelH relativeFrom="page">
            <wp14:pctWidth>0</wp14:pctWidth>
          </wp14:sizeRelH>
          <wp14:sizeRelV relativeFrom="page">
            <wp14:pctHeight>0</wp14:pctHeight>
          </wp14:sizeRelV>
        </wp:anchor>
      </w:drawing>
    </w:r>
    <w:r w:rsidR="00197543" w:rsidRPr="00046D1C">
      <w:rPr>
        <w:sz w:val="20"/>
      </w:rPr>
      <w:t xml:space="preserve">TRUE Solicitors LLP is a limited liability partnership authorised and regulated by the Solicitors Regulation Authority </w:t>
    </w:r>
    <w:r w:rsidR="00197543" w:rsidRPr="00197543">
      <w:rPr>
        <w:sz w:val="20"/>
      </w:rPr>
      <w:t>(597679)</w:t>
    </w:r>
    <w:r w:rsidR="00197543">
      <w:rPr>
        <w:sz w:val="20"/>
      </w:rPr>
      <w:t xml:space="preserve"> </w:t>
    </w:r>
    <w:r w:rsidR="00197543" w:rsidRPr="00046D1C">
      <w:rPr>
        <w:sz w:val="20"/>
      </w:rPr>
      <w:t>and registered in Englan</w:t>
    </w:r>
    <w:r w:rsidR="00197543">
      <w:rPr>
        <w:sz w:val="20"/>
      </w:rPr>
      <w:t>d &amp; Wales at Companies House; r</w:t>
    </w:r>
    <w:r w:rsidR="00197543" w:rsidRPr="00046D1C">
      <w:rPr>
        <w:sz w:val="20"/>
      </w:rPr>
      <w:t>egistration no. OC372714</w:t>
    </w:r>
  </w:p>
  <w:p w14:paraId="16C2F8F0" w14:textId="1DE05F30" w:rsidR="00197543" w:rsidRDefault="00197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9B64" w14:textId="77777777" w:rsidR="001E3BCF" w:rsidRDefault="001E3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1AF4" w14:textId="77777777" w:rsidR="00340972" w:rsidRDefault="00340972" w:rsidP="00197543">
      <w:pPr>
        <w:spacing w:after="0" w:line="240" w:lineRule="auto"/>
      </w:pPr>
      <w:r>
        <w:separator/>
      </w:r>
    </w:p>
  </w:footnote>
  <w:footnote w:type="continuationSeparator" w:id="0">
    <w:p w14:paraId="6C31F04A" w14:textId="77777777" w:rsidR="00340972" w:rsidRDefault="00340972" w:rsidP="00197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68CA" w14:textId="77777777" w:rsidR="001E3BCF" w:rsidRDefault="001E3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3BB" w14:textId="2EA530C0" w:rsidR="00197543" w:rsidRPr="0060135D" w:rsidRDefault="000E1515" w:rsidP="00197543">
    <w:pPr>
      <w:spacing w:after="0"/>
      <w:jc w:val="right"/>
    </w:pPr>
    <w:r>
      <w:rPr>
        <w:noProof/>
        <w:lang w:eastAsia="en-GB"/>
      </w:rPr>
      <w:drawing>
        <wp:anchor distT="0" distB="0" distL="114300" distR="114300" simplePos="0" relativeHeight="251659264" behindDoc="0" locked="0" layoutInCell="1" allowOverlap="1" wp14:anchorId="57F47E26" wp14:editId="3C3CC5F2">
          <wp:simplePos x="0" y="0"/>
          <wp:positionH relativeFrom="margin">
            <wp:align>left</wp:align>
          </wp:positionH>
          <wp:positionV relativeFrom="paragraph">
            <wp:posOffset>-40005</wp:posOffset>
          </wp:positionV>
          <wp:extent cx="876300" cy="501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01410"/>
                  </a:xfrm>
                  <a:prstGeom prst="rect">
                    <a:avLst/>
                  </a:prstGeom>
                  <a:noFill/>
                </pic:spPr>
              </pic:pic>
            </a:graphicData>
          </a:graphic>
          <wp14:sizeRelH relativeFrom="page">
            <wp14:pctWidth>0</wp14:pctWidth>
          </wp14:sizeRelH>
          <wp14:sizeRelV relativeFrom="page">
            <wp14:pctHeight>0</wp14:pctHeight>
          </wp14:sizeRelV>
        </wp:anchor>
      </w:drawing>
    </w:r>
    <w:r w:rsidR="00197543" w:rsidRPr="0060135D">
      <w:t xml:space="preserve">Percy House, Percy Street, </w:t>
    </w:r>
  </w:p>
  <w:p w14:paraId="00C139C5" w14:textId="77777777" w:rsidR="00197543" w:rsidRPr="0060135D" w:rsidRDefault="00197543" w:rsidP="00197543">
    <w:pPr>
      <w:spacing w:after="0"/>
      <w:jc w:val="right"/>
    </w:pPr>
    <w:r w:rsidRPr="0060135D">
      <w:t>Newcastle upon Tyne, NE1 4PW</w:t>
    </w:r>
  </w:p>
  <w:p w14:paraId="0FD1DF5C" w14:textId="1861CE1B" w:rsidR="00197543" w:rsidRPr="0060135D" w:rsidRDefault="00197543" w:rsidP="00197543">
    <w:pPr>
      <w:spacing w:after="0"/>
      <w:jc w:val="right"/>
    </w:pPr>
    <w:r w:rsidRPr="0060135D">
      <w:t>0191 232 112</w:t>
    </w:r>
    <w:r w:rsidR="001E3BCF">
      <w:t>3</w:t>
    </w:r>
  </w:p>
  <w:p w14:paraId="71605242" w14:textId="77777777" w:rsidR="00197543" w:rsidRDefault="00197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2CEF" w14:textId="77777777" w:rsidR="001E3BCF" w:rsidRDefault="001E3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067"/>
    <w:multiLevelType w:val="hybridMultilevel"/>
    <w:tmpl w:val="7E14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51F7E"/>
    <w:multiLevelType w:val="hybridMultilevel"/>
    <w:tmpl w:val="C002A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652"/>
    <w:multiLevelType w:val="hybridMultilevel"/>
    <w:tmpl w:val="81F0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7387A"/>
    <w:multiLevelType w:val="hybridMultilevel"/>
    <w:tmpl w:val="B96E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F619F"/>
    <w:multiLevelType w:val="hybridMultilevel"/>
    <w:tmpl w:val="0F4E7D80"/>
    <w:lvl w:ilvl="0" w:tplc="08090001">
      <w:start w:val="1"/>
      <w:numFmt w:val="bullet"/>
      <w:lvlText w:val=""/>
      <w:lvlJc w:val="left"/>
      <w:pPr>
        <w:ind w:left="720" w:hanging="360"/>
      </w:pPr>
      <w:rPr>
        <w:rFonts w:ascii="Symbol" w:hAnsi="Symbol" w:hint="default"/>
      </w:rPr>
    </w:lvl>
    <w:lvl w:ilvl="1" w:tplc="261C6A3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73A29"/>
    <w:multiLevelType w:val="hybridMultilevel"/>
    <w:tmpl w:val="F1502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BC1AF3"/>
    <w:multiLevelType w:val="hybridMultilevel"/>
    <w:tmpl w:val="17F0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06AE0"/>
    <w:multiLevelType w:val="hybridMultilevel"/>
    <w:tmpl w:val="FAD68818"/>
    <w:lvl w:ilvl="0" w:tplc="08090001">
      <w:start w:val="1"/>
      <w:numFmt w:val="bullet"/>
      <w:lvlText w:val=""/>
      <w:lvlJc w:val="left"/>
      <w:pPr>
        <w:ind w:left="1440" w:hanging="360"/>
      </w:pPr>
      <w:rPr>
        <w:rFonts w:ascii="Symbol" w:hAnsi="Symbol" w:hint="default"/>
      </w:rPr>
    </w:lvl>
    <w:lvl w:ilvl="1" w:tplc="63064310">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DF69B0"/>
    <w:multiLevelType w:val="hybridMultilevel"/>
    <w:tmpl w:val="A8DC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C596D"/>
    <w:multiLevelType w:val="hybridMultilevel"/>
    <w:tmpl w:val="F8104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D4079D"/>
    <w:multiLevelType w:val="hybridMultilevel"/>
    <w:tmpl w:val="9A26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A34FF"/>
    <w:multiLevelType w:val="hybridMultilevel"/>
    <w:tmpl w:val="B1547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CA0585"/>
    <w:multiLevelType w:val="hybridMultilevel"/>
    <w:tmpl w:val="BB10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0704D"/>
    <w:multiLevelType w:val="hybridMultilevel"/>
    <w:tmpl w:val="01B4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A62EB"/>
    <w:multiLevelType w:val="hybridMultilevel"/>
    <w:tmpl w:val="575A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626DF"/>
    <w:multiLevelType w:val="hybridMultilevel"/>
    <w:tmpl w:val="86FA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3550C"/>
    <w:multiLevelType w:val="hybridMultilevel"/>
    <w:tmpl w:val="9E66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013F1"/>
    <w:multiLevelType w:val="hybridMultilevel"/>
    <w:tmpl w:val="6468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B4F4F"/>
    <w:multiLevelType w:val="hybridMultilevel"/>
    <w:tmpl w:val="9F029FD4"/>
    <w:lvl w:ilvl="0" w:tplc="08090001">
      <w:start w:val="1"/>
      <w:numFmt w:val="bullet"/>
      <w:lvlText w:val=""/>
      <w:lvlJc w:val="left"/>
      <w:pPr>
        <w:ind w:left="720" w:hanging="360"/>
      </w:pPr>
      <w:rPr>
        <w:rFonts w:ascii="Symbol" w:hAnsi="Symbol" w:hint="default"/>
      </w:rPr>
    </w:lvl>
    <w:lvl w:ilvl="1" w:tplc="F3FE183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62CDF"/>
    <w:multiLevelType w:val="hybridMultilevel"/>
    <w:tmpl w:val="50AEA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28715795">
    <w:abstractNumId w:val="6"/>
  </w:num>
  <w:num w:numId="2" w16cid:durableId="617761221">
    <w:abstractNumId w:val="4"/>
  </w:num>
  <w:num w:numId="3" w16cid:durableId="1128088129">
    <w:abstractNumId w:val="12"/>
  </w:num>
  <w:num w:numId="4" w16cid:durableId="452599663">
    <w:abstractNumId w:val="14"/>
  </w:num>
  <w:num w:numId="5" w16cid:durableId="214515306">
    <w:abstractNumId w:val="1"/>
  </w:num>
  <w:num w:numId="6" w16cid:durableId="1762944568">
    <w:abstractNumId w:val="17"/>
  </w:num>
  <w:num w:numId="7" w16cid:durableId="1783719489">
    <w:abstractNumId w:val="2"/>
  </w:num>
  <w:num w:numId="8" w16cid:durableId="40979502">
    <w:abstractNumId w:val="5"/>
  </w:num>
  <w:num w:numId="9" w16cid:durableId="1303533767">
    <w:abstractNumId w:val="19"/>
  </w:num>
  <w:num w:numId="10" w16cid:durableId="2103255738">
    <w:abstractNumId w:val="9"/>
  </w:num>
  <w:num w:numId="11" w16cid:durableId="2002274920">
    <w:abstractNumId w:val="8"/>
  </w:num>
  <w:num w:numId="12" w16cid:durableId="174879439">
    <w:abstractNumId w:val="3"/>
  </w:num>
  <w:num w:numId="13" w16cid:durableId="521822337">
    <w:abstractNumId w:val="7"/>
  </w:num>
  <w:num w:numId="14" w16cid:durableId="2049184694">
    <w:abstractNumId w:val="13"/>
  </w:num>
  <w:num w:numId="15" w16cid:durableId="2087220107">
    <w:abstractNumId w:val="18"/>
  </w:num>
  <w:num w:numId="16" w16cid:durableId="1302417493">
    <w:abstractNumId w:val="10"/>
  </w:num>
  <w:num w:numId="17" w16cid:durableId="573244846">
    <w:abstractNumId w:val="0"/>
  </w:num>
  <w:num w:numId="18" w16cid:durableId="132597986">
    <w:abstractNumId w:val="16"/>
  </w:num>
  <w:num w:numId="19" w16cid:durableId="793252595">
    <w:abstractNumId w:val="11"/>
  </w:num>
  <w:num w:numId="20" w16cid:durableId="6830230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43"/>
    <w:rsid w:val="0000365C"/>
    <w:rsid w:val="0000536A"/>
    <w:rsid w:val="0002546A"/>
    <w:rsid w:val="00034F7E"/>
    <w:rsid w:val="000A17B3"/>
    <w:rsid w:val="000E1515"/>
    <w:rsid w:val="000F4DDB"/>
    <w:rsid w:val="001010A0"/>
    <w:rsid w:val="00143109"/>
    <w:rsid w:val="00197543"/>
    <w:rsid w:val="0019794B"/>
    <w:rsid w:val="001A7DAA"/>
    <w:rsid w:val="001B2412"/>
    <w:rsid w:val="001E3BCF"/>
    <w:rsid w:val="00203DD6"/>
    <w:rsid w:val="002265D3"/>
    <w:rsid w:val="00273998"/>
    <w:rsid w:val="002B05B3"/>
    <w:rsid w:val="002D338C"/>
    <w:rsid w:val="00302018"/>
    <w:rsid w:val="00331A58"/>
    <w:rsid w:val="00340972"/>
    <w:rsid w:val="0040302F"/>
    <w:rsid w:val="004C0372"/>
    <w:rsid w:val="004C2562"/>
    <w:rsid w:val="00513763"/>
    <w:rsid w:val="0057214E"/>
    <w:rsid w:val="00760DC8"/>
    <w:rsid w:val="0078075E"/>
    <w:rsid w:val="0078371F"/>
    <w:rsid w:val="007F6EA3"/>
    <w:rsid w:val="008154F5"/>
    <w:rsid w:val="0081587C"/>
    <w:rsid w:val="00836911"/>
    <w:rsid w:val="008B1C04"/>
    <w:rsid w:val="008C16C3"/>
    <w:rsid w:val="009A32D1"/>
    <w:rsid w:val="009B4347"/>
    <w:rsid w:val="009C131D"/>
    <w:rsid w:val="00A424CD"/>
    <w:rsid w:val="00AB2F2C"/>
    <w:rsid w:val="00B25BEA"/>
    <w:rsid w:val="00B82112"/>
    <w:rsid w:val="00C0739E"/>
    <w:rsid w:val="00C4219C"/>
    <w:rsid w:val="00D45943"/>
    <w:rsid w:val="00DE012B"/>
    <w:rsid w:val="00EB2D28"/>
    <w:rsid w:val="00EB5A44"/>
    <w:rsid w:val="00F33C76"/>
    <w:rsid w:val="00F6304E"/>
    <w:rsid w:val="00F66368"/>
    <w:rsid w:val="00F91494"/>
    <w:rsid w:val="00FE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305AD"/>
  <w15:chartTrackingRefBased/>
  <w15:docId w15:val="{71C61807-A9F1-491A-BC81-9CAC7819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543"/>
  </w:style>
  <w:style w:type="paragraph" w:styleId="Footer">
    <w:name w:val="footer"/>
    <w:basedOn w:val="Normal"/>
    <w:link w:val="FooterChar"/>
    <w:uiPriority w:val="99"/>
    <w:unhideWhenUsed/>
    <w:rsid w:val="00197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43"/>
  </w:style>
  <w:style w:type="paragraph" w:styleId="ListParagraph">
    <w:name w:val="List Paragraph"/>
    <w:basedOn w:val="Normal"/>
    <w:uiPriority w:val="34"/>
    <w:qFormat/>
    <w:rsid w:val="00197543"/>
    <w:pPr>
      <w:ind w:left="720"/>
      <w:contextualSpacing/>
    </w:pPr>
  </w:style>
  <w:style w:type="character" w:styleId="Hyperlink">
    <w:name w:val="Hyperlink"/>
    <w:basedOn w:val="DefaultParagraphFont"/>
    <w:uiPriority w:val="99"/>
    <w:unhideWhenUsed/>
    <w:rsid w:val="00513763"/>
    <w:rPr>
      <w:color w:val="0563C1" w:themeColor="hyperlink"/>
      <w:u w:val="single"/>
    </w:rPr>
  </w:style>
  <w:style w:type="character" w:styleId="UnresolvedMention">
    <w:name w:val="Unresolved Mention"/>
    <w:basedOn w:val="DefaultParagraphFont"/>
    <w:uiPriority w:val="99"/>
    <w:semiHidden/>
    <w:unhideWhenUsed/>
    <w:rsid w:val="00513763"/>
    <w:rPr>
      <w:color w:val="605E5C"/>
      <w:shd w:val="clear" w:color="auto" w:fill="E1DFDD"/>
    </w:rPr>
  </w:style>
  <w:style w:type="paragraph" w:styleId="NormalWeb">
    <w:name w:val="Normal (Web)"/>
    <w:basedOn w:val="Normal"/>
    <w:uiPriority w:val="99"/>
    <w:unhideWhenUsed/>
    <w:rsid w:val="00B821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9965">
      <w:bodyDiv w:val="1"/>
      <w:marLeft w:val="0"/>
      <w:marRight w:val="0"/>
      <w:marTop w:val="0"/>
      <w:marBottom w:val="0"/>
      <w:divBdr>
        <w:top w:val="none" w:sz="0" w:space="0" w:color="auto"/>
        <w:left w:val="none" w:sz="0" w:space="0" w:color="auto"/>
        <w:bottom w:val="none" w:sz="0" w:space="0" w:color="auto"/>
        <w:right w:val="none" w:sz="0" w:space="0" w:color="auto"/>
      </w:divBdr>
    </w:div>
    <w:div w:id="1203327294">
      <w:bodyDiv w:val="1"/>
      <w:marLeft w:val="0"/>
      <w:marRight w:val="0"/>
      <w:marTop w:val="0"/>
      <w:marBottom w:val="0"/>
      <w:divBdr>
        <w:top w:val="none" w:sz="0" w:space="0" w:color="auto"/>
        <w:left w:val="none" w:sz="0" w:space="0" w:color="auto"/>
        <w:bottom w:val="none" w:sz="0" w:space="0" w:color="auto"/>
        <w:right w:val="none" w:sz="0" w:space="0" w:color="auto"/>
      </w:divBdr>
    </w:div>
    <w:div w:id="15916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true.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Bilclough</dc:creator>
  <cp:keywords/>
  <dc:description/>
  <cp:lastModifiedBy>Nicole de Vega-Mahoney</cp:lastModifiedBy>
  <cp:revision>2</cp:revision>
  <cp:lastPrinted>2024-02-29T15:14:00Z</cp:lastPrinted>
  <dcterms:created xsi:type="dcterms:W3CDTF">2024-03-05T10:09:00Z</dcterms:created>
  <dcterms:modified xsi:type="dcterms:W3CDTF">2024-03-05T10:09:00Z</dcterms:modified>
</cp:coreProperties>
</file>